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pPr>
      <w:r>
        <w:rPr>
          <w:rFonts w:cs="Times New Roman" w:ascii="Times New Roman" w:hAnsi="Times New Roman"/>
        </w:rPr>
        <w:t>A bonyhádi evangélikus filia</w:t>
      </w:r>
      <w:r>
        <w:rPr>
          <w:rStyle w:val="Lbjegyzetkarakterek"/>
          <w:rFonts w:cs="Times New Roman" w:ascii="Times New Roman" w:hAnsi="Times New Roman"/>
        </w:rPr>
        <w:t xml:space="preserve"> </w:t>
      </w:r>
      <w:r>
        <w:rPr>
          <w:rFonts w:cs="Times New Roman" w:ascii="Times New Roman" w:hAnsi="Times New Roman"/>
        </w:rPr>
        <w:t>elválása a majosi anyaegyháztól</w:t>
      </w:r>
    </w:p>
    <w:p>
      <w:pPr>
        <w:pStyle w:val="Normal"/>
        <w:spacing w:before="0" w:after="120"/>
        <w:jc w:val="center"/>
        <w:rPr/>
      </w:pPr>
      <w:r>
        <w:rPr>
          <w:rFonts w:cs="Times New Roman" w:ascii="Times New Roman" w:hAnsi="Times New Roman"/>
        </w:rPr>
        <w:t>1816. május 7.</w:t>
      </w:r>
    </w:p>
    <w:p>
      <w:pPr>
        <w:pStyle w:val="Normal"/>
        <w:spacing w:before="0" w:after="120"/>
        <w:jc w:val="both"/>
        <w:rPr>
          <w:rFonts w:ascii="Times New Roman" w:hAnsi="Times New Roman" w:cs="Times New Roman"/>
        </w:rPr>
      </w:pPr>
      <w:r>
        <w:rPr/>
      </w:r>
    </w:p>
    <w:p>
      <w:pPr>
        <w:pStyle w:val="Normal"/>
        <w:spacing w:before="0" w:after="0"/>
        <w:jc w:val="both"/>
        <w:rPr/>
      </w:pPr>
      <w:r>
        <w:rPr>
          <w:rFonts w:cs="Times New Roman" w:ascii="Times New Roman" w:hAnsi="Times New Roman"/>
        </w:rPr>
        <w:t>Alább is megírattak, a Bonyhádon lakozó és Augustana</w:t>
      </w:r>
      <w:r>
        <w:rPr>
          <w:rStyle w:val="Lbjegyzetkarakterek"/>
          <w:rStyle w:val="Lbjegyzethorgony"/>
          <w:rFonts w:cs="Times New Roman" w:ascii="Times New Roman" w:hAnsi="Times New Roman"/>
        </w:rPr>
        <w:footnoteReference w:id="2"/>
      </w:r>
      <w:r>
        <w:rPr>
          <w:rFonts w:cs="Times New Roman" w:ascii="Times New Roman" w:hAnsi="Times New Roman"/>
        </w:rPr>
        <w:t xml:space="preserve"> vallást tartó Lakosoknak, a T. N.</w:t>
      </w:r>
      <w:r>
        <w:rPr>
          <w:rStyle w:val="Lbjegyzetkarakterek"/>
          <w:rStyle w:val="Lbjegyzethorgony"/>
          <w:rFonts w:cs="Times New Roman" w:ascii="Times New Roman" w:hAnsi="Times New Roman"/>
        </w:rPr>
        <w:footnoteReference w:id="3"/>
      </w:r>
      <w:r>
        <w:rPr>
          <w:rFonts w:cs="Times New Roman" w:ascii="Times New Roman" w:hAnsi="Times New Roman"/>
        </w:rPr>
        <w:t xml:space="preserve"> Vármegyére, az eránt, hogy nékiek az Isteni Szolgálatnak gyakorlása végett, a már az általak felépített Prédikátor Házba, állandos Prédikátornak bé is hozatására és tartására engedelem és Szabadság adattasson, béadott könyörgő Levelére, és ennek következésében érkezett kegyes végzésre ezen, folyó 1816. Esz. Sz. György Hava 16. nap</w:t>
      </w:r>
      <w:r>
        <w:rPr>
          <w:rStyle w:val="Lbjegyzetkarakterek"/>
          <w:rStyle w:val="Lbjegyzethorgony"/>
          <w:rFonts w:cs="Times New Roman" w:ascii="Times New Roman" w:hAnsi="Times New Roman"/>
        </w:rPr>
        <w:footnoteReference w:id="4"/>
      </w:r>
      <w:r>
        <w:rPr>
          <w:rFonts w:cs="Times New Roman" w:ascii="Times New Roman" w:hAnsi="Times New Roman"/>
        </w:rPr>
        <w:t xml:space="preserve"> Bonyhádon öszvegyülekezvén, T. N. Nztes</w:t>
      </w:r>
      <w:r>
        <w:rPr>
          <w:rStyle w:val="Lbjegyzetkarakterek"/>
          <w:rStyle w:val="Lbjegyzethorgony"/>
          <w:rFonts w:cs="Times New Roman" w:ascii="Times New Roman" w:hAnsi="Times New Roman"/>
        </w:rPr>
        <w:footnoteReference w:id="5"/>
      </w:r>
      <w:r>
        <w:rPr>
          <w:rFonts w:cs="Times New Roman" w:ascii="Times New Roman" w:hAnsi="Times New Roman"/>
        </w:rPr>
        <w:t xml:space="preserve"> Bonyhádi Perczel Ádám és B</w:t>
      </w:r>
      <w:r>
        <w:rPr>
          <w:rStyle w:val="Lbjegyzetkarakterek"/>
          <w:rStyle w:val="Lbjegyzethorgony"/>
          <w:rFonts w:cs="Times New Roman" w:ascii="Times New Roman" w:hAnsi="Times New Roman"/>
        </w:rPr>
        <w:footnoteReference w:id="6"/>
      </w:r>
      <w:r>
        <w:rPr>
          <w:rFonts w:cs="Times New Roman" w:ascii="Times New Roman" w:hAnsi="Times New Roman"/>
        </w:rPr>
        <w:t>. Perczel Lajos Tbla Bíró</w:t>
      </w:r>
      <w:r>
        <w:rPr>
          <w:rStyle w:val="Lbjegyzetkarakterek"/>
          <w:rStyle w:val="Lbjegyzethorgony"/>
          <w:rFonts w:cs="Times New Roman" w:ascii="Times New Roman" w:hAnsi="Times New Roman"/>
        </w:rPr>
        <w:footnoteReference w:id="7"/>
      </w:r>
      <w:r>
        <w:rPr>
          <w:rFonts w:cs="Times New Roman" w:ascii="Times New Roman" w:hAnsi="Times New Roman"/>
        </w:rPr>
        <w:t xml:space="preserve"> Uraknak, T</w:t>
      </w:r>
      <w:r>
        <w:rPr>
          <w:rStyle w:val="Lbjegyzetkarakterek"/>
          <w:rStyle w:val="Lbjegyzethorgony"/>
          <w:rFonts w:cs="Times New Roman" w:ascii="Times New Roman" w:hAnsi="Times New Roman"/>
        </w:rPr>
        <w:footnoteReference w:id="8"/>
      </w:r>
      <w:r>
        <w:rPr>
          <w:rFonts w:cs="Times New Roman" w:ascii="Times New Roman" w:hAnsi="Times New Roman"/>
        </w:rPr>
        <w:t>. Bonyhádi Kliegl Ignác Úrnak részéről Khern Mihály Tiszttartó, a Majosi Aug</w:t>
      </w:r>
      <w:r>
        <w:rPr>
          <w:rStyle w:val="Lbjegyzetkarakterek"/>
          <w:rStyle w:val="Lbjegyzethorgony"/>
          <w:rFonts w:cs="Times New Roman" w:ascii="Times New Roman" w:hAnsi="Times New Roman"/>
        </w:rPr>
        <w:footnoteReference w:id="9"/>
      </w:r>
      <w:r>
        <w:rPr>
          <w:rFonts w:cs="Times New Roman" w:ascii="Times New Roman" w:hAnsi="Times New Roman"/>
        </w:rPr>
        <w:t xml:space="preserve"> Vallást tartó Prédikator Tisz</w:t>
      </w:r>
      <w:r>
        <w:rPr>
          <w:rStyle w:val="Lbjegyzetkarakterek"/>
          <w:rStyle w:val="Lbjegyzethorgony"/>
          <w:rFonts w:cs="Times New Roman" w:ascii="Times New Roman" w:hAnsi="Times New Roman"/>
        </w:rPr>
        <w:footnoteReference w:id="10"/>
      </w:r>
      <w:r>
        <w:rPr>
          <w:rFonts w:cs="Times New Roman" w:ascii="Times New Roman" w:hAnsi="Times New Roman"/>
        </w:rPr>
        <w:t>. Gereb Péter Uraknak jelenlétekben, nem különben Bonyhád Mezővárosa Bírájának Nusser Péternek, Bonyhádi Város Jegyzőjének Pirkner Mihálynak, Bekes Ádám, Roth Fülöp, Pluman Henrik és Hochstädt Henrik Esküdteknek, úgy szinte a Bonyhádi Augustana Vallást tartó lakosok Elöljáróinak Lohn Péternek, és Arndt Henriknek és Közembereknek Felde Henriknek, Roth Keresztélynek, Beck Györgynek, Bauer Györgynek, Pirk Andrásnak, Lorsek Konrádnak, Schuchman Jakabnak, Reining Péternek, Lotz Bálintnak, Schäfer Mihálynak, Reinvald Mátyásnak, Hess Jánosnak, Schvarzer Ádámnak, Schmidt Jánosnak, Czig Jánosnak, Potzner Ádám, Potzner János, Kirchner Henriknek, Spies Lőrincnek, Speier Márton, Plum Bálint, Bernhárd Péter, Fröhlich Henrik, Rüll Vilhelm, Mülner Konrád, Taubert Ádám, ifjabb Fröhlich János, Gehring Konrád, Jekl János, és Gehring Jánosnak jelenlétekben, a kiküldöttségünknek okát eleikbe terjesztetvén, mivelhogy az esedező Levélbe a könyörgők a Prédikator Háznak általak lett felépíttetését a Majosi Tiszteletes Prédikator Úrral, mint az Anya Eklézsia Lelkipásztorával tett egyezést, említették volna, arra való nézve legelsőben is szükségesnek tartotta ezen Deputao</w:t>
      </w:r>
      <w:r>
        <w:rPr>
          <w:rStyle w:val="Lbjegyzetkarakterek"/>
          <w:rStyle w:val="Lbjegyzethorgony"/>
          <w:rFonts w:cs="Times New Roman" w:ascii="Times New Roman" w:hAnsi="Times New Roman"/>
        </w:rPr>
        <w:footnoteReference w:id="11"/>
      </w:r>
      <w:r>
        <w:rPr>
          <w:rFonts w:cs="Times New Roman" w:ascii="Times New Roman" w:hAnsi="Times New Roman"/>
        </w:rPr>
        <w:t>, hogy azt megvizsgálja, ha vajon a Prédikator számára, a T. N. Vármegye engedelme mellett felépítetett Ház úgy vagyon-e elkészítve, amint a könyörgő Levélhez kapcsolt Plánumba</w:t>
      </w:r>
      <w:r>
        <w:rPr>
          <w:rStyle w:val="Lbjegyzetkarakterek"/>
          <w:rStyle w:val="Lbjegyzethorgony"/>
          <w:rFonts w:cs="Times New Roman" w:ascii="Times New Roman" w:hAnsi="Times New Roman"/>
        </w:rPr>
        <w:footnoteReference w:id="12"/>
      </w:r>
      <w:r>
        <w:rPr>
          <w:rFonts w:cs="Times New Roman" w:ascii="Times New Roman" w:hAnsi="Times New Roman"/>
        </w:rPr>
        <w:t xml:space="preserve"> előadatott. A háznak tehát megszemlélése után tapasztaltuk, hogy ezen, ház tökéletesen a plánum szerint építtetett fel, és igen kevés héjával oly karba hozattatott immár, hogy az egy Prédikátornak becsületes Lakásául szolgálhat.</w:t>
      </w:r>
    </w:p>
    <w:p>
      <w:pPr>
        <w:pStyle w:val="Normal"/>
        <w:spacing w:lineRule="auto" w:line="240" w:before="0" w:after="0"/>
        <w:jc w:val="both"/>
        <w:rPr/>
      </w:pPr>
      <w:r>
        <w:rPr>
          <w:rFonts w:cs="Times New Roman" w:ascii="Times New Roman" w:hAnsi="Times New Roman"/>
        </w:rPr>
        <w:t>Azután a jelenlevő Majosi Prédikator Tisz</w:t>
      </w:r>
      <w:r>
        <w:rPr>
          <w:rStyle w:val="Lbjegyzetkarakterek"/>
          <w:rStyle w:val="Lbjegyzethorgony"/>
          <w:rFonts w:cs="Times New Roman" w:ascii="Times New Roman" w:hAnsi="Times New Roman"/>
        </w:rPr>
        <w:footnoteReference w:id="13"/>
      </w:r>
      <w:r>
        <w:rPr>
          <w:rFonts w:cs="Times New Roman" w:ascii="Times New Roman" w:hAnsi="Times New Roman"/>
        </w:rPr>
        <w:t>. Gereb Péter Urat az eránt, ha vajon a könyörgőkkel, mint azelőtt a Majosi Anya Ecclesiahoz tartozó filiával</w:t>
      </w:r>
      <w:r>
        <w:rPr>
          <w:rStyle w:val="Lbjegyzetkarakterek"/>
          <w:rStyle w:val="Lbjegyzethorgony"/>
          <w:rFonts w:cs="Times New Roman" w:ascii="Times New Roman" w:hAnsi="Times New Roman"/>
        </w:rPr>
        <w:footnoteReference w:id="14"/>
      </w:r>
      <w:r>
        <w:rPr>
          <w:rFonts w:cs="Times New Roman" w:ascii="Times New Roman" w:hAnsi="Times New Roman"/>
        </w:rPr>
        <w:t xml:space="preserve"> a nékie járandó Jövedelmekről általában megegyezett-e, és így azon könyörgő filialis Ecclesián legyen-e további keresete, a Jelenlévők előtt megkérdezvén, említett Tiszteletes Gereb Péter Úr nem csak hogy azon a könyörgő filialisokkal tett Egyezésnek tökéletes valóságát és mindenekbe lett kielégittetését felesmérte volna, sőt azon általa aláírott és a könyörgőkkel tett egyezést, a Deputao előtt solennisálta</w:t>
      </w:r>
      <w:r>
        <w:rPr>
          <w:rStyle w:val="Lbjegyzetkarakterek"/>
          <w:rStyle w:val="Lbjegyzethorgony"/>
          <w:rFonts w:cs="Times New Roman" w:ascii="Times New Roman" w:hAnsi="Times New Roman"/>
        </w:rPr>
        <w:footnoteReference w:id="15"/>
      </w:r>
      <w:r>
        <w:rPr>
          <w:rFonts w:cs="Times New Roman" w:ascii="Times New Roman" w:hAnsi="Times New Roman"/>
        </w:rPr>
        <w:t xml:space="preserve"> is, és ez által a könyörgők ellen fermálhato minden nemű keresetérül nyilvánságosan lemondván, Szabadságot, engedelmet és hatalmat adott, hogy a könyörgők a Majosi anya Ecclesiatól elválván, magoknak tetszések szerint, a felsőbbség engedelminek hozzájárulásával Prédikátor fogadhassanak, és az Isteni Szolgálatot, mint Anya Ecclesia gyakorolhassák.</w:t>
      </w:r>
    </w:p>
    <w:p>
      <w:pPr>
        <w:pStyle w:val="Normal"/>
        <w:spacing w:lineRule="auto" w:line="240" w:before="0" w:after="0"/>
        <w:jc w:val="both"/>
        <w:rPr/>
      </w:pPr>
      <w:r>
        <w:rPr>
          <w:rFonts w:cs="Times New Roman" w:ascii="Times New Roman" w:hAnsi="Times New Roman"/>
        </w:rPr>
        <w:t>Továbbá előhozván a könyörgő Levélhez kapcsolt és a könyörgők által a jövendőbéli Prédikátorjoknak kiszabott füzetésének feljegyzését, hogy világosan kifejezhessük, és által láthassuk, ha vajon ezen Újonnan béhozandó Prédikátornak tartása által, a könyörgők felettébb nem terheltetnek e meg, előadattuk magunknak ezen Predikatori Conventioból</w:t>
      </w:r>
      <w:r>
        <w:rPr>
          <w:rStyle w:val="Lbjegyzetkarakterek"/>
          <w:rStyle w:val="Lbjegyzethorgony"/>
          <w:rFonts w:cs="Times New Roman" w:ascii="Times New Roman" w:hAnsi="Times New Roman"/>
        </w:rPr>
        <w:footnoteReference w:id="16"/>
      </w:r>
      <w:r>
        <w:rPr>
          <w:rFonts w:cs="Times New Roman" w:ascii="Times New Roman" w:hAnsi="Times New Roman"/>
        </w:rPr>
        <w:t xml:space="preserve"> minden párra esendő mennyiséget.</w:t>
      </w:r>
    </w:p>
    <w:p>
      <w:pPr>
        <w:pStyle w:val="Normal"/>
        <w:spacing w:lineRule="auto" w:line="240" w:before="0" w:after="0"/>
        <w:jc w:val="both"/>
        <w:rPr/>
      </w:pPr>
      <w:r>
        <w:rPr>
          <w:rFonts w:cs="Times New Roman" w:ascii="Times New Roman" w:hAnsi="Times New Roman"/>
        </w:rPr>
        <w:t>Ebből tehát tapasztaltuk, hogy a Bonyhádi Augustana vallást tartó könyörgők, és jelesen Sessios</w:t>
      </w:r>
      <w:r>
        <w:rPr>
          <w:rStyle w:val="Lbjegyzetkarakterek"/>
          <w:rStyle w:val="Lbjegyzethorgony"/>
          <w:rFonts w:cs="Times New Roman" w:ascii="Times New Roman" w:hAnsi="Times New Roman"/>
        </w:rPr>
        <w:footnoteReference w:id="17"/>
      </w:r>
      <w:r>
        <w:rPr>
          <w:rFonts w:cs="Times New Roman" w:ascii="Times New Roman" w:hAnsi="Times New Roman"/>
        </w:rPr>
        <w:t xml:space="preserve"> gazdák és házas Zsellérek 188 1/2, a házatlan Zsellérek pedig 22 1/2 párból álljanak, és így a fenn érdeklett Prédikátori fizetésre</w:t>
      </w:r>
    </w:p>
    <w:p>
      <w:pPr>
        <w:pStyle w:val="Normal"/>
        <w:spacing w:lineRule="auto" w:line="240" w:before="0" w:after="0"/>
        <w:jc w:val="both"/>
        <w:rPr/>
      </w:pPr>
      <w:r>
        <w:rPr>
          <w:rFonts w:cs="Times New Roman" w:ascii="Times New Roman" w:hAnsi="Times New Roman"/>
        </w:rPr>
        <w:t>minden Sessio és házas Zsellér egy pártól számlálván 1 f</w:t>
      </w:r>
      <w:r>
        <w:rPr>
          <w:rStyle w:val="Lbjegyzetkarakterek"/>
          <w:rStyle w:val="Lbjegyzethorgony"/>
          <w:rFonts w:cs="Times New Roman" w:ascii="Times New Roman" w:hAnsi="Times New Roman"/>
        </w:rPr>
        <w:footnoteReference w:id="18"/>
      </w:r>
      <w:r>
        <w:rPr>
          <w:rFonts w:cs="Times New Roman" w:ascii="Times New Roman" w:hAnsi="Times New Roman"/>
        </w:rPr>
        <w:t>. 30 xr</w:t>
      </w:r>
      <w:r>
        <w:rPr>
          <w:rStyle w:val="Lbjegyzetkarakterek"/>
          <w:rStyle w:val="Lbjegyzethorgony"/>
          <w:rFonts w:cs="Times New Roman" w:ascii="Times New Roman" w:hAnsi="Times New Roman"/>
        </w:rPr>
        <w:footnoteReference w:id="19"/>
      </w:r>
      <w:r>
        <w:rPr>
          <w:rFonts w:cs="Times New Roman" w:ascii="Times New Roman" w:hAnsi="Times New Roman"/>
        </w:rPr>
        <w:t>.</w:t>
      </w:r>
    </w:p>
    <w:p>
      <w:pPr>
        <w:pStyle w:val="Normal"/>
        <w:spacing w:lineRule="auto" w:line="240" w:before="0" w:after="0"/>
        <w:jc w:val="both"/>
        <w:rPr/>
      </w:pPr>
      <w:r>
        <w:rPr>
          <w:rFonts w:cs="Times New Roman" w:ascii="Times New Roman" w:hAnsi="Times New Roman"/>
        </w:rPr>
        <w:t>házatlan Zsellérek pedig egy pártól 1 fkat</w:t>
      </w:r>
      <w:r>
        <w:rPr>
          <w:rStyle w:val="Lbjegyzetkarakterek"/>
          <w:rStyle w:val="Lbjegyzethorgony"/>
          <w:rFonts w:cs="Times New Roman" w:ascii="Times New Roman" w:hAnsi="Times New Roman"/>
        </w:rPr>
        <w:footnoteReference w:id="20"/>
      </w:r>
    </w:p>
    <w:p>
      <w:pPr>
        <w:pStyle w:val="Normal"/>
        <w:spacing w:lineRule="auto" w:line="240" w:before="0" w:after="0"/>
        <w:jc w:val="both"/>
        <w:rPr>
          <w:rFonts w:ascii="Times New Roman" w:hAnsi="Times New Roman" w:cs="Times New Roman"/>
        </w:rPr>
      </w:pPr>
      <w:r>
        <w:rPr>
          <w:rFonts w:cs="Times New Roman" w:ascii="Times New Roman" w:hAnsi="Times New Roman"/>
        </w:rPr>
        <w:t>tartoznék füzettetni.</w:t>
      </w:r>
    </w:p>
    <w:p>
      <w:pPr>
        <w:pStyle w:val="Normal"/>
        <w:spacing w:lineRule="auto" w:line="240" w:before="0" w:after="0"/>
        <w:jc w:val="both"/>
        <w:rPr>
          <w:rFonts w:ascii="Times New Roman" w:hAnsi="Times New Roman" w:cs="Times New Roman"/>
        </w:rPr>
      </w:pPr>
      <w:r>
        <w:rPr>
          <w:rFonts w:cs="Times New Roman" w:ascii="Times New Roman" w:hAnsi="Times New Roman"/>
        </w:rPr>
        <w:t>Azon kívül minden sessios gazda és házas zsellér egy pártól</w:t>
      </w:r>
    </w:p>
    <w:p>
      <w:pPr>
        <w:pStyle w:val="Normal"/>
        <w:spacing w:before="0" w:after="0"/>
        <w:jc w:val="both"/>
        <w:rPr/>
      </w:pPr>
      <w:r>
        <w:rPr>
          <w:rFonts w:cs="Times New Roman" w:ascii="Times New Roman" w:hAnsi="Times New Roman"/>
        </w:rPr>
        <w:t>búzát és rozsot 34 iccét</w:t>
      </w:r>
      <w:r>
        <w:rPr>
          <w:rStyle w:val="Lbjegyzetkarakterek"/>
          <w:rStyle w:val="Lbjegyzethorgony"/>
          <w:rFonts w:cs="Times New Roman" w:ascii="Times New Roman" w:hAnsi="Times New Roman"/>
        </w:rPr>
        <w:footnoteReference w:id="21"/>
      </w:r>
    </w:p>
    <w:p>
      <w:pPr>
        <w:pStyle w:val="Normal"/>
        <w:spacing w:before="0" w:after="0"/>
        <w:jc w:val="both"/>
        <w:rPr>
          <w:rFonts w:ascii="Times New Roman" w:hAnsi="Times New Roman" w:cs="Times New Roman"/>
        </w:rPr>
      </w:pPr>
      <w:r>
        <w:rPr>
          <w:rFonts w:cs="Times New Roman" w:ascii="Times New Roman" w:hAnsi="Times New Roman"/>
        </w:rPr>
        <w:t>házatlan zsellérnek párja 17 iccét</w:t>
      </w:r>
    </w:p>
    <w:p>
      <w:pPr>
        <w:pStyle w:val="Normal"/>
        <w:spacing w:before="0" w:after="0"/>
        <w:jc w:val="both"/>
        <w:rPr>
          <w:rFonts w:ascii="Times New Roman" w:hAnsi="Times New Roman" w:cs="Times New Roman"/>
        </w:rPr>
      </w:pPr>
      <w:r>
        <w:rPr>
          <w:rFonts w:cs="Times New Roman" w:ascii="Times New Roman" w:hAnsi="Times New Roman"/>
        </w:rPr>
        <w:t>kukoricát a Sessios Gazda és házas zselléreknek párja 8 iccét</w:t>
      </w:r>
    </w:p>
    <w:p>
      <w:pPr>
        <w:pStyle w:val="Normal"/>
        <w:spacing w:before="0" w:after="0"/>
        <w:jc w:val="both"/>
        <w:rPr>
          <w:rFonts w:ascii="Times New Roman" w:hAnsi="Times New Roman" w:cs="Times New Roman"/>
        </w:rPr>
      </w:pPr>
      <w:r>
        <w:rPr>
          <w:rFonts w:cs="Times New Roman" w:ascii="Times New Roman" w:hAnsi="Times New Roman"/>
        </w:rPr>
        <w:t>házatlan zselléreknek párja 4 iccét</w:t>
      </w:r>
    </w:p>
    <w:p>
      <w:pPr>
        <w:pStyle w:val="Normal"/>
        <w:spacing w:before="0" w:after="0"/>
        <w:jc w:val="both"/>
        <w:rPr>
          <w:rFonts w:ascii="Times New Roman" w:hAnsi="Times New Roman" w:cs="Times New Roman"/>
        </w:rPr>
      </w:pPr>
      <w:r>
        <w:rPr>
          <w:rFonts w:cs="Times New Roman" w:ascii="Times New Roman" w:hAnsi="Times New Roman"/>
        </w:rPr>
        <w:t>Bort a Sessios gazda és házas zselléreknek párja 4 iccét</w:t>
      </w:r>
    </w:p>
    <w:p>
      <w:pPr>
        <w:pStyle w:val="Normal"/>
        <w:spacing w:before="0" w:after="0"/>
        <w:jc w:val="both"/>
        <w:rPr>
          <w:rFonts w:ascii="Times New Roman" w:hAnsi="Times New Roman" w:cs="Times New Roman"/>
        </w:rPr>
      </w:pPr>
      <w:r>
        <w:rPr>
          <w:rFonts w:cs="Times New Roman" w:ascii="Times New Roman" w:hAnsi="Times New Roman"/>
        </w:rPr>
        <w:t>házatlan zselléreknek párja 2 iccét</w:t>
      </w:r>
    </w:p>
    <w:p>
      <w:pPr>
        <w:pStyle w:val="Normal"/>
        <w:spacing w:before="0" w:after="0"/>
        <w:jc w:val="both"/>
        <w:rPr/>
      </w:pPr>
      <w:r>
        <w:rPr>
          <w:rFonts w:cs="Times New Roman" w:ascii="Times New Roman" w:hAnsi="Times New Roman"/>
        </w:rPr>
        <w:t>főzeléket pedig minden pár egy meszölt</w:t>
      </w:r>
      <w:r>
        <w:rPr>
          <w:rStyle w:val="Lbjegyzetkarakterek"/>
          <w:rStyle w:val="Lbjegyzethorgony"/>
          <w:rFonts w:cs="Times New Roman" w:ascii="Times New Roman" w:hAnsi="Times New Roman"/>
        </w:rPr>
        <w:footnoteReference w:id="22"/>
      </w:r>
      <w:r>
        <w:rPr>
          <w:rFonts w:cs="Times New Roman" w:ascii="Times New Roman" w:hAnsi="Times New Roman"/>
        </w:rPr>
        <w:t xml:space="preserve"> fog adni</w:t>
      </w:r>
    </w:p>
    <w:p>
      <w:pPr>
        <w:pStyle w:val="Normal"/>
        <w:spacing w:before="0" w:after="0"/>
        <w:jc w:val="both"/>
        <w:rPr/>
      </w:pPr>
      <w:r>
        <w:rPr>
          <w:rFonts w:cs="Times New Roman" w:ascii="Times New Roman" w:hAnsi="Times New Roman"/>
        </w:rPr>
        <w:t>Valamint tehát ezen, Prédikátori Tartásból való tehernek elviselésére az általunk megkérdeztetett könyörgők egy szívvel és egy lélekkel szívesen is ajánlottak, is magokat és maradékit, csak hogy az Isteni Szolgálatot helyekbe gyakorolhassák, kötelezték, szinte úgy ezen és Deputao is által látta, hogy ezen Prédikátortartásának terhét, az esedezők könnyen elszívelhetik, és ezen Prédikátori tartásnak önként lett felvállalása a könyörgőknek megterheltetésekre nem fog válni.</w:t>
      </w:r>
    </w:p>
    <w:p>
      <w:pPr>
        <w:pStyle w:val="Normal"/>
        <w:spacing w:before="0" w:after="0"/>
        <w:jc w:val="both"/>
        <w:rPr/>
      </w:pPr>
      <w:r>
        <w:rPr>
          <w:rFonts w:cs="Times New Roman" w:ascii="Times New Roman" w:hAnsi="Times New Roman"/>
        </w:rPr>
        <w:t>Azért is ezen kiküldetett Deputatio is nem csak a Prédikátori tartásnak a népség mennyiségének tekéntetébül való szükségét is meggyőzettetett, hanem a T. Nvármegyénél</w:t>
      </w:r>
      <w:r>
        <w:rPr>
          <w:rStyle w:val="Lbjegyzetkarakterek"/>
          <w:rStyle w:val="Lbjegyzethorgony"/>
          <w:rFonts w:cs="Times New Roman" w:ascii="Times New Roman" w:hAnsi="Times New Roman"/>
        </w:rPr>
        <w:footnoteReference w:id="23"/>
      </w:r>
      <w:r>
        <w:rPr>
          <w:rFonts w:cs="Times New Roman" w:ascii="Times New Roman" w:hAnsi="Times New Roman"/>
        </w:rPr>
        <w:t xml:space="preserve"> is könyörög, hogy az Isteni Szolgálat gyakorlása miatt, a könyörgőket, a Prédikátor béhozatására való engedelemmel kegyesen megvigasztalni méltóztasson.</w:t>
      </w:r>
    </w:p>
    <w:p>
      <w:pPr>
        <w:pStyle w:val="Normal"/>
        <w:spacing w:before="0" w:after="0"/>
        <w:jc w:val="both"/>
        <w:rPr/>
      </w:pPr>
      <w:r>
        <w:rPr>
          <w:rFonts w:cs="Times New Roman" w:ascii="Times New Roman" w:hAnsi="Times New Roman"/>
        </w:rPr>
        <w:t>Szekszárd (Szexard) die 7. May 1816.</w:t>
      </w:r>
      <w:r>
        <w:rPr>
          <w:rStyle w:val="Lbjegyzetkarakterek"/>
          <w:rStyle w:val="Lbjegyzethorgony"/>
          <w:rFonts w:cs="Times New Roman" w:ascii="Times New Roman" w:hAnsi="Times New Roman"/>
        </w:rPr>
        <w:footnoteReference w:id="24"/>
      </w:r>
    </w:p>
    <w:p>
      <w:pPr>
        <w:pStyle w:val="Normal"/>
        <w:spacing w:before="0" w:after="0"/>
        <w:jc w:val="both"/>
        <w:rPr/>
      </w:pPr>
      <w:r>
        <w:rPr>
          <w:rFonts w:cs="Times New Roman" w:ascii="Times New Roman" w:hAnsi="Times New Roman"/>
        </w:rPr>
        <w:t>Csapó Pál fő Noth</w:t>
      </w:r>
      <w:r>
        <w:rPr>
          <w:rStyle w:val="Lbjegyzetkarakterek"/>
          <w:rStyle w:val="Lbjegyzethorgony"/>
          <w:rFonts w:cs="Times New Roman" w:ascii="Times New Roman" w:hAnsi="Times New Roman"/>
        </w:rPr>
        <w:footnoteReference w:id="25"/>
      </w:r>
      <w:r>
        <w:rPr>
          <w:rFonts w:cs="Times New Roman" w:ascii="Times New Roman" w:hAnsi="Times New Roman"/>
        </w:rPr>
        <w:t xml:space="preserve"> mint Undeputatus</w:t>
      </w:r>
      <w:r>
        <w:rPr>
          <w:rStyle w:val="Lbjegyzetkarakterek"/>
          <w:rStyle w:val="Lbjegyzethorgony"/>
          <w:rFonts w:cs="Times New Roman" w:ascii="Times New Roman" w:hAnsi="Times New Roman"/>
        </w:rPr>
        <w:footnoteReference w:id="26"/>
      </w:r>
    </w:p>
    <w:p>
      <w:pPr>
        <w:pStyle w:val="Normal"/>
        <w:spacing w:before="0" w:after="0"/>
        <w:jc w:val="both"/>
        <w:rPr/>
      </w:pPr>
      <w:r>
        <w:rPr>
          <w:rFonts w:cs="Times New Roman" w:ascii="Times New Roman" w:hAnsi="Times New Roman"/>
        </w:rPr>
        <w:t>Nunkovits Ferenc mp</w:t>
      </w:r>
      <w:r>
        <w:rPr>
          <w:rStyle w:val="Lbjegyzetkarakterek"/>
          <w:rStyle w:val="Lbjegyzethorgony"/>
          <w:rFonts w:cs="Times New Roman" w:ascii="Times New Roman" w:hAnsi="Times New Roman"/>
        </w:rPr>
        <w:footnoteReference w:id="27"/>
      </w:r>
      <w:r>
        <w:rPr>
          <w:rFonts w:cs="Times New Roman" w:ascii="Times New Roman" w:hAnsi="Times New Roman"/>
        </w:rPr>
        <w:t xml:space="preserve"> Tábla Bíró mint Deputatus</w:t>
      </w:r>
    </w:p>
    <w:p>
      <w:pPr>
        <w:pStyle w:val="Normal"/>
        <w:spacing w:before="0" w:after="0"/>
        <w:jc w:val="both"/>
        <w:rPr>
          <w:rFonts w:ascii="Times New Roman" w:hAnsi="Times New Roman" w:cs="Times New Roman"/>
        </w:rPr>
      </w:pPr>
      <w:r>
        <w:rPr>
          <w:rFonts w:cs="Times New Roman" w:ascii="Times New Roman" w:hAnsi="Times New Roman"/>
        </w:rPr>
        <w:t>Hajós Sámuel mp Fő Ügyész</w:t>
      </w:r>
    </w:p>
    <w:p>
      <w:pPr>
        <w:pStyle w:val="Normal"/>
        <w:spacing w:before="0" w:after="240"/>
        <w:jc w:val="both"/>
        <w:rPr/>
      </w:pPr>
      <w:r>
        <w:rPr>
          <w:rFonts w:cs="Times New Roman" w:ascii="Times New Roman" w:hAnsi="Times New Roman"/>
        </w:rPr>
        <w:t>Magyary Kossa Sámuel mp T. N. Tolna Vgye Fő. Sz. Bírája</w:t>
      </w:r>
      <w:r>
        <w:rPr>
          <w:rStyle w:val="Lbjegyzetkarakterek"/>
          <w:rStyle w:val="Lbjegyzethorgony"/>
          <w:rFonts w:cs="Times New Roman" w:ascii="Times New Roman" w:hAnsi="Times New Roman"/>
        </w:rPr>
        <w:footnoteReference w:id="28"/>
      </w:r>
    </w:p>
    <w:p>
      <w:pPr>
        <w:pStyle w:val="Normal"/>
        <w:spacing w:before="0" w:after="0"/>
        <w:jc w:val="both"/>
        <w:rPr>
          <w:rFonts w:ascii="Times New Roman" w:hAnsi="Times New Roman" w:cs="Times New Roman"/>
        </w:rPr>
      </w:pPr>
      <w:r>
        <w:rPr>
          <w:rFonts w:cs="Times New Roman" w:ascii="Times New Roman" w:hAnsi="Times New Roman"/>
        </w:rPr>
        <w:t>Jelzet: MNL TML IV.1.b. No. 3:60/1816. Eredeti.</w:t>
      </w:r>
    </w:p>
    <w:p>
      <w:pPr>
        <w:pStyle w:val="Normal"/>
        <w:spacing w:before="0" w:after="0"/>
        <w:jc w:val="both"/>
        <w:rPr/>
      </w:pPr>
      <w:r>
        <w:rPr>
          <w:rFonts w:cs="Times New Roman" w:ascii="Times New Roman" w:hAnsi="Times New Roman"/>
        </w:rPr>
        <w:t xml:space="preserve">Megjegyzés: Az akta tartalmaz egy, a bonyhádi evangélikusokról készített névjegyzéket, melybe a hívek a vagyoni helyzetük alapján: telkes jobbágyként, házas illetve házatlan zsellérként kerültek. Összesítésként megadja az evangélikusok létszámát és a házaspárok számát is. Ugyancsak megtalálható a templomépítés anyag- és költségkimutatása, valamint a tiszteletesnek ajánlott éves bér összegéről szóló irat is. </w:t>
      </w:r>
    </w:p>
    <w:p>
      <w:pPr>
        <w:pStyle w:val="Normal"/>
        <w:spacing w:before="0" w:after="0"/>
        <w:jc w:val="both"/>
        <w:rPr>
          <w:rFonts w:ascii="Times New Roman" w:hAnsi="Times New Roman" w:cs="Times New Roman"/>
        </w:rPr>
      </w:pPr>
      <w:r>
        <w:rPr>
          <w:rFonts w:cs="Times New Roman" w:ascii="Times New Roman" w:hAnsi="Times New Roman"/>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spacing w:lineRule="auto" w:line="240" w:before="0" w:after="0"/>
        <w:rPr/>
      </w:pPr>
      <w:r>
        <w:rPr>
          <w:rFonts w:cs="Times New Roman" w:ascii="Times New Roman" w:hAnsi="Times New Roman"/>
        </w:rPr>
        <w:footnoteRef/>
        <w:tab/>
        <w:t>ágostai hitvallású evangélikus</w:t>
      </w:r>
    </w:p>
  </w:footnote>
  <w:footnote w:id="3">
    <w:p>
      <w:pPr>
        <w:pStyle w:val="Lbjegyzet"/>
        <w:spacing w:lineRule="auto" w:line="240" w:before="0" w:after="0"/>
        <w:rPr/>
      </w:pPr>
      <w:r>
        <w:rPr>
          <w:rFonts w:cs="Times New Roman" w:ascii="Times New Roman" w:hAnsi="Times New Roman"/>
        </w:rPr>
        <w:footnoteRef/>
        <w:tab/>
        <w:t>T. N.: Tekintetes Nemzetes</w:t>
      </w:r>
    </w:p>
  </w:footnote>
  <w:footnote w:id="4">
    <w:p>
      <w:pPr>
        <w:pStyle w:val="Lbjegyzet"/>
        <w:spacing w:lineRule="auto" w:line="240" w:before="0" w:after="0"/>
        <w:rPr/>
      </w:pPr>
      <w:r>
        <w:rPr>
          <w:rFonts w:cs="Times New Roman" w:ascii="Times New Roman" w:hAnsi="Times New Roman"/>
        </w:rPr>
        <w:footnoteRef/>
        <w:tab/>
        <w:t>1816. Esz. Sz. György Hava 16. nap: 1816. április 16.</w:t>
      </w:r>
    </w:p>
  </w:footnote>
  <w:footnote w:id="5">
    <w:p>
      <w:pPr>
        <w:pStyle w:val="Lbjegyzet"/>
        <w:spacing w:lineRule="auto" w:line="240" w:before="0" w:after="0"/>
        <w:rPr/>
      </w:pPr>
      <w:r>
        <w:rPr>
          <w:rFonts w:cs="Times New Roman" w:ascii="Times New Roman" w:hAnsi="Times New Roman"/>
        </w:rPr>
        <w:footnoteRef/>
        <w:tab/>
        <w:t>T. N. Nztes: Tekintetes Nemes Nemzetes</w:t>
      </w:r>
    </w:p>
  </w:footnote>
  <w:footnote w:id="6">
    <w:p>
      <w:pPr>
        <w:pStyle w:val="Lbjegyzet"/>
        <w:spacing w:lineRule="auto" w:line="240" w:before="0" w:after="0"/>
        <w:rPr/>
      </w:pPr>
      <w:r>
        <w:rPr>
          <w:rFonts w:cs="Times New Roman" w:ascii="Times New Roman" w:hAnsi="Times New Roman"/>
        </w:rPr>
        <w:footnoteRef/>
        <w:tab/>
        <w:t>B.: Bonyhádi</w:t>
      </w:r>
    </w:p>
  </w:footnote>
  <w:footnote w:id="7">
    <w:p>
      <w:pPr>
        <w:pStyle w:val="Lbjegyzet"/>
        <w:spacing w:lineRule="auto" w:line="240" w:before="0" w:after="0"/>
        <w:rPr/>
      </w:pPr>
      <w:r>
        <w:rPr>
          <w:rFonts w:cs="Times New Roman" w:ascii="Times New Roman" w:hAnsi="Times New Roman"/>
        </w:rPr>
        <w:footnoteRef/>
        <w:tab/>
        <w:t>Tbla Bíró: táblabíró</w:t>
      </w:r>
    </w:p>
  </w:footnote>
  <w:footnote w:id="8">
    <w:p>
      <w:pPr>
        <w:pStyle w:val="Lbjegyzet"/>
        <w:spacing w:lineRule="auto" w:line="240" w:before="0" w:after="0"/>
        <w:rPr/>
      </w:pPr>
      <w:r>
        <w:rPr>
          <w:rFonts w:cs="Times New Roman" w:ascii="Times New Roman" w:hAnsi="Times New Roman"/>
        </w:rPr>
        <w:footnoteRef/>
        <w:tab/>
        <w:t>T.: Tekintetes</w:t>
      </w:r>
    </w:p>
  </w:footnote>
  <w:footnote w:id="9">
    <w:p>
      <w:pPr>
        <w:pStyle w:val="Lbjegyzet"/>
        <w:spacing w:lineRule="auto" w:line="240" w:before="0" w:after="0"/>
        <w:rPr/>
      </w:pPr>
      <w:r>
        <w:rPr>
          <w:rFonts w:cs="Times New Roman" w:ascii="Times New Roman" w:hAnsi="Times New Roman"/>
        </w:rPr>
        <w:footnoteRef/>
        <w:tab/>
        <w:t>Aug.: ágostai, evangélikus</w:t>
      </w:r>
    </w:p>
  </w:footnote>
  <w:footnote w:id="10">
    <w:p>
      <w:pPr>
        <w:pStyle w:val="Lbjegyzet"/>
        <w:spacing w:lineRule="auto" w:line="240" w:before="0" w:after="0"/>
        <w:rPr/>
      </w:pPr>
      <w:r>
        <w:rPr>
          <w:rFonts w:cs="Times New Roman" w:ascii="Times New Roman" w:hAnsi="Times New Roman"/>
        </w:rPr>
        <w:footnoteRef/>
        <w:tab/>
        <w:t>Tisz.: tiszteletes</w:t>
      </w:r>
    </w:p>
  </w:footnote>
  <w:footnote w:id="11">
    <w:p>
      <w:pPr>
        <w:pStyle w:val="Lbjegyzet"/>
        <w:spacing w:lineRule="auto" w:line="240" w:before="0" w:after="0"/>
        <w:rPr/>
      </w:pPr>
      <w:r>
        <w:rPr>
          <w:rFonts w:cs="Times New Roman" w:ascii="Times New Roman" w:hAnsi="Times New Roman"/>
        </w:rPr>
        <w:footnoteRef/>
        <w:tab/>
        <w:t>Deputao: deputatio, kiküldöttség</w:t>
      </w:r>
    </w:p>
  </w:footnote>
  <w:footnote w:id="12">
    <w:p>
      <w:pPr>
        <w:pStyle w:val="Lbjegyzet"/>
        <w:spacing w:lineRule="auto" w:line="240" w:before="0" w:after="0"/>
        <w:rPr/>
      </w:pPr>
      <w:r>
        <w:rPr>
          <w:rFonts w:cs="Times New Roman" w:ascii="Times New Roman" w:hAnsi="Times New Roman"/>
        </w:rPr>
        <w:footnoteRef/>
        <w:tab/>
        <w:t>Terv</w:t>
      </w:r>
    </w:p>
  </w:footnote>
  <w:footnote w:id="13">
    <w:p>
      <w:pPr>
        <w:pStyle w:val="Lbjegyzet"/>
        <w:spacing w:lineRule="auto" w:line="240" w:before="0" w:after="0"/>
        <w:rPr/>
      </w:pPr>
      <w:r>
        <w:rPr>
          <w:rFonts w:cs="Times New Roman" w:ascii="Times New Roman" w:hAnsi="Times New Roman"/>
        </w:rPr>
        <w:footnoteRef/>
        <w:tab/>
        <w:t>Tisz.: tiszteletes</w:t>
      </w:r>
    </w:p>
  </w:footnote>
  <w:footnote w:id="14">
    <w:p>
      <w:pPr>
        <w:pStyle w:val="Lbjegyzet"/>
        <w:spacing w:lineRule="auto" w:line="240" w:before="0" w:after="0"/>
        <w:rPr/>
      </w:pPr>
      <w:r>
        <w:rPr>
          <w:rFonts w:cs="Times New Roman" w:ascii="Times New Roman" w:hAnsi="Times New Roman"/>
        </w:rPr>
        <w:footnoteRef/>
        <w:tab/>
        <w:t>leányegyház</w:t>
      </w:r>
    </w:p>
  </w:footnote>
  <w:footnote w:id="15">
    <w:p>
      <w:pPr>
        <w:pStyle w:val="Lbjegyzet"/>
        <w:spacing w:lineRule="auto" w:line="240" w:before="0" w:after="0"/>
        <w:rPr/>
      </w:pPr>
      <w:r>
        <w:rPr>
          <w:rFonts w:cs="Times New Roman" w:ascii="Times New Roman" w:hAnsi="Times New Roman"/>
        </w:rPr>
        <w:footnoteRef/>
        <w:tab/>
        <w:t>ünnepélyesen elfogadta</w:t>
      </w:r>
    </w:p>
  </w:footnote>
  <w:footnote w:id="16">
    <w:p>
      <w:pPr>
        <w:pStyle w:val="Lbjegyzet"/>
        <w:spacing w:lineRule="auto" w:line="240" w:before="0" w:after="0"/>
        <w:rPr/>
      </w:pPr>
      <w:r>
        <w:rPr>
          <w:rFonts w:eastAsia="Times New Roman" w:cs="Times New Roman" w:ascii="Times New Roman" w:hAnsi="Times New Roman"/>
        </w:rPr>
        <w:footnoteRef/>
        <w:tab/>
        <w:t xml:space="preserve"> </w:t>
      </w:r>
      <w:r>
        <w:rPr>
          <w:rFonts w:cs="Times New Roman" w:ascii="Times New Roman" w:hAnsi="Times New Roman"/>
        </w:rPr>
        <w:t>szerződés</w:t>
      </w:r>
    </w:p>
  </w:footnote>
  <w:footnote w:id="17">
    <w:p>
      <w:pPr>
        <w:pStyle w:val="Lbjegyzet"/>
        <w:spacing w:lineRule="auto" w:line="240" w:before="0" w:after="0"/>
        <w:rPr/>
      </w:pPr>
      <w:r>
        <w:rPr>
          <w:rFonts w:cs="Times New Roman" w:ascii="Times New Roman" w:hAnsi="Times New Roman"/>
        </w:rPr>
        <w:footnoteRef/>
        <w:tab/>
        <w:t>telkes</w:t>
      </w:r>
    </w:p>
  </w:footnote>
  <w:footnote w:id="18">
    <w:p>
      <w:pPr>
        <w:pStyle w:val="Lbjegyzet"/>
        <w:spacing w:lineRule="auto" w:line="240" w:before="0" w:after="0"/>
        <w:rPr/>
      </w:pPr>
      <w:r>
        <w:rPr>
          <w:rFonts w:cs="Times New Roman" w:ascii="Times New Roman" w:hAnsi="Times New Roman"/>
        </w:rPr>
        <w:footnoteRef/>
        <w:tab/>
        <w:t>f.: forint</w:t>
      </w:r>
    </w:p>
  </w:footnote>
  <w:footnote w:id="19">
    <w:p>
      <w:pPr>
        <w:pStyle w:val="Lbjegyzet"/>
        <w:spacing w:lineRule="auto" w:line="240" w:before="0" w:after="0"/>
        <w:rPr/>
      </w:pPr>
      <w:r>
        <w:rPr>
          <w:rFonts w:cs="Times New Roman" w:ascii="Times New Roman" w:hAnsi="Times New Roman"/>
        </w:rPr>
        <w:footnoteRef/>
        <w:tab/>
        <w:t>xr.: krajcár</w:t>
      </w:r>
    </w:p>
  </w:footnote>
  <w:footnote w:id="20">
    <w:p>
      <w:pPr>
        <w:pStyle w:val="Lbjegyzet"/>
        <w:spacing w:lineRule="auto" w:line="240" w:before="0" w:after="0"/>
        <w:rPr/>
      </w:pPr>
      <w:r>
        <w:rPr>
          <w:rFonts w:cs="Times New Roman" w:ascii="Times New Roman" w:hAnsi="Times New Roman"/>
        </w:rPr>
        <w:footnoteRef/>
        <w:tab/>
        <w:t>fkat: forintokat</w:t>
      </w:r>
    </w:p>
  </w:footnote>
  <w:footnote w:id="21">
    <w:p>
      <w:pPr>
        <w:pStyle w:val="Lbjegyzet"/>
        <w:spacing w:lineRule="auto" w:line="240" w:before="0" w:after="0"/>
        <w:rPr/>
      </w:pPr>
      <w:r>
        <w:rPr>
          <w:rFonts w:cs="Times New Roman" w:ascii="Times New Roman" w:hAnsi="Times New Roman"/>
        </w:rPr>
        <w:footnoteRef/>
        <w:tab/>
        <w:t>1 icce 0,7-0,8 l</w:t>
      </w:r>
    </w:p>
  </w:footnote>
  <w:footnote w:id="22">
    <w:p>
      <w:pPr>
        <w:pStyle w:val="Lbjegyzet"/>
        <w:spacing w:lineRule="auto" w:line="240" w:before="0" w:after="0"/>
        <w:rPr/>
      </w:pPr>
      <w:r>
        <w:rPr>
          <w:rFonts w:cs="Times New Roman" w:ascii="Times New Roman" w:hAnsi="Times New Roman"/>
        </w:rPr>
        <w:footnoteRef/>
        <w:tab/>
        <w:t>meszely kb. 0,35-0,4 l</w:t>
      </w:r>
    </w:p>
  </w:footnote>
  <w:footnote w:id="23">
    <w:p>
      <w:pPr>
        <w:pStyle w:val="Lbjegyzet"/>
        <w:spacing w:lineRule="auto" w:line="240" w:before="0" w:after="0"/>
        <w:rPr/>
      </w:pPr>
      <w:r>
        <w:rPr>
          <w:rFonts w:cs="Times New Roman" w:ascii="Times New Roman" w:hAnsi="Times New Roman"/>
        </w:rPr>
        <w:footnoteRef/>
        <w:tab/>
        <w:t>T. Nvármegyénél: Tekintetes Nemes Vármegyénél</w:t>
      </w:r>
    </w:p>
  </w:footnote>
  <w:footnote w:id="24">
    <w:p>
      <w:pPr>
        <w:pStyle w:val="Lbjegyzet"/>
        <w:spacing w:lineRule="auto" w:line="240" w:before="0" w:after="0"/>
        <w:rPr/>
      </w:pPr>
      <w:r>
        <w:rPr>
          <w:rFonts w:cs="Calibri"/>
        </w:rPr>
        <w:footnoteRef/>
        <w:tab/>
        <w:t xml:space="preserve"> </w:t>
      </w:r>
      <w:r>
        <w:rPr>
          <w:rFonts w:cs="Times New Roman" w:ascii="Times New Roman" w:hAnsi="Times New Roman"/>
        </w:rPr>
        <w:t>die 7. May 1816: 1816. május 7. napján</w:t>
      </w:r>
    </w:p>
  </w:footnote>
  <w:footnote w:id="25">
    <w:p>
      <w:pPr>
        <w:pStyle w:val="Lbjegyzet"/>
        <w:spacing w:lineRule="auto" w:line="240" w:before="0" w:after="0"/>
        <w:rPr/>
      </w:pPr>
      <w:r>
        <w:rPr>
          <w:rFonts w:cs="Times New Roman" w:ascii="Times New Roman" w:hAnsi="Times New Roman"/>
        </w:rPr>
        <w:footnoteRef/>
        <w:tab/>
        <w:t>Noth.: nótárius</w:t>
      </w:r>
    </w:p>
  </w:footnote>
  <w:footnote w:id="26">
    <w:p>
      <w:pPr>
        <w:pStyle w:val="Lbjegyzet"/>
        <w:spacing w:lineRule="auto" w:line="240" w:before="0" w:after="0"/>
        <w:rPr/>
      </w:pPr>
      <w:r>
        <w:rPr>
          <w:rFonts w:cs="Times New Roman" w:ascii="Times New Roman" w:hAnsi="Times New Roman"/>
        </w:rPr>
        <w:footnoteRef/>
        <w:tab/>
        <w:t>első kiküldött, elnök</w:t>
      </w:r>
    </w:p>
  </w:footnote>
  <w:footnote w:id="27">
    <w:p>
      <w:pPr>
        <w:pStyle w:val="Lbjegyzet"/>
        <w:spacing w:lineRule="auto" w:line="240" w:before="0" w:after="0"/>
        <w:rPr/>
      </w:pPr>
      <w:r>
        <w:rPr>
          <w:rFonts w:cs="Times New Roman" w:ascii="Times New Roman" w:hAnsi="Times New Roman"/>
        </w:rPr>
        <w:footnoteRef/>
        <w:tab/>
        <w:t>mp:manu propria</w:t>
      </w:r>
    </w:p>
  </w:footnote>
  <w:footnote w:id="28">
    <w:p>
      <w:pPr>
        <w:pStyle w:val="Lbjegyzet"/>
        <w:spacing w:lineRule="auto" w:line="240" w:before="0" w:after="0"/>
        <w:rPr/>
      </w:pPr>
      <w:r>
        <w:rPr>
          <w:rFonts w:cs="Times New Roman" w:ascii="Times New Roman" w:hAnsi="Times New Roman"/>
        </w:rPr>
        <w:footnoteRef/>
        <w:tab/>
        <w:t>Sz. Bírája: szolgabírája</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hu-HU"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hu-HU" w:eastAsia="zh-CN" w:bidi="hi-IN"/>
    </w:rPr>
  </w:style>
  <w:style w:type="character" w:styleId="Lbjegyzetkarakterek">
    <w:name w:val="Lábjegyzet-karakterek"/>
    <w:qFormat/>
    <w:rPr>
      <w:vertAlign w:val="superscrip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Arial"/>
    </w:rPr>
  </w:style>
  <w:style w:type="paragraph" w:styleId="Felirat">
    <w:name w:val="Felirat"/>
    <w:basedOn w:val="Normal"/>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bjegyzet">
    <w:name w:val="Lábjegyze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LibreOffice/5.0.4.2$Windows_X86_64 LibreOffice_project/2b9802c1994aa0b7dc6079e128979269cf95bc78</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2017-07-04T18:14:11Z</dcterms:created>
  <dc:language>hu-HU</dc:language>
  <dcterms:modified xsi:type="dcterms:W3CDTF">2017-07-04T18:16:36Z</dcterms:modified>
  <cp:revision>1</cp:revision>
</cp:coreProperties>
</file>